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4"/>
          <w:shd w:val="clear" w:color="auto" w:fill="FFF6D5"/>
        </w:rPr>
        <w:t>[Yhtiö Oy]</w:t>
      </w:r>
    </w:p>
    <w:p>
      <w:r>
        <w:rPr>
          <w:b w:val="0"/>
          <w:color w:val="6E6E73"/>
          <w:sz w:val="19"/>
        </w:rPr>
        <w:t xml:space="preserve">Y-tunnus </w:t>
      </w:r>
      <w:r>
        <w:rPr>
          <w:b w:val="0"/>
          <w:sz w:val="19"/>
          <w:shd w:val="clear" w:color="auto" w:fill="FFF6D5"/>
        </w:rPr>
        <w:t>[1234567-8]</w:t>
      </w:r>
    </w:p>
    <w:p>
      <w:pPr>
        <w:pStyle w:val="Title"/>
      </w:pPr>
      <w:r>
        <w:t>Varsinaisen yhtiökokouksen pöytäkirja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Keltaiset [hakasulkeet] täytetään, harmaat ohjeet poistetaan ennen allekirjoitusta. Jos pykälä ei koske yhtiötäsi, poista se ja numeroi loput uudelleen. Tarkemmat ohjeet ovat viimeisellä sivulla.</w:t>
      </w:r>
    </w:p>
    <w:tbl>
      <w:tblPr>
        <w:tblStyle w:val="TableGrid"/>
        <w:tblW w:type="dxa" w:w="929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030"/>
      </w:tblGrid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Aika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[pp.kk.vvvv]</w:t>
            </w:r>
            <w:r>
              <w:rPr>
                <w:b w:val="0"/>
                <w:sz w:val="19"/>
              </w:rPr>
              <w:t xml:space="preserve"> klo </w:t>
            </w:r>
            <w:r>
              <w:rPr>
                <w:b w:val="0"/>
                <w:sz w:val="19"/>
                <w:shd w:val="clear" w:color="auto" w:fill="FFF6D5"/>
              </w:rPr>
              <w:t>[00.00]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Paikka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[osoite tai etäyhteys, esim. Teams]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Läsnä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Osakkeenomistajat ja edustetut osakkeet liitteen 1 ääniluettelon mukaan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Muut läsnäolijat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toimitusjohtaja, tilintarkastaja, avustava kirjanpitäjä]</w:t>
            </w:r>
          </w:p>
        </w:tc>
      </w:tr>
    </w:tbl>
    <w:p>
      <w:pPr>
        <w:spacing w:after="40"/>
      </w:pPr>
    </w:p>
    <w:p>
      <w:pPr>
        <w:pStyle w:val="Heading2"/>
      </w:pPr>
      <w:r>
        <w:t>1 § Kokouksen avaus</w:t>
      </w:r>
    </w:p>
    <w:p>
      <w:r>
        <w:rPr>
          <w:b w:val="0"/>
          <w:shd w:val="clear" w:color="auto" w:fill="FFF6D5"/>
        </w:rPr>
        <w:t>[Hallituksen puheenjohtaja / Nimi]</w:t>
      </w:r>
      <w:r>
        <w:rPr>
          <w:b w:val="0"/>
        </w:rPr>
        <w:t xml:space="preserve"> avasi kokouksen klo </w:t>
      </w:r>
      <w:r>
        <w:rPr>
          <w:b w:val="0"/>
          <w:shd w:val="clear" w:color="auto" w:fill="FFF6D5"/>
        </w:rPr>
        <w:t>[00.00]</w:t>
      </w:r>
      <w:r>
        <w:rPr>
          <w:b w:val="0"/>
        </w:rPr>
        <w:t>.</w:t>
      </w:r>
    </w:p>
    <w:p>
      <w:pPr>
        <w:pStyle w:val="Heading2"/>
      </w:pPr>
      <w:r>
        <w:t>2 § Puheenjohtajan valinta ja sihteerin kutsuminen</w:t>
      </w:r>
    </w:p>
    <w:p>
      <w:r>
        <w:rPr>
          <w:b w:val="0"/>
        </w:rPr>
        <w:t xml:space="preserve">Kokouksen puheenjohtajaksi valittiin </w:t>
      </w:r>
      <w:r>
        <w:rPr>
          <w:b w:val="0"/>
          <w:shd w:val="clear" w:color="auto" w:fill="FFF6D5"/>
        </w:rPr>
        <w:t>[Nimi]</w:t>
      </w:r>
      <w:r>
        <w:rPr>
          <w:b w:val="0"/>
        </w:rPr>
        <w:t xml:space="preserve">. Puheenjohtaja kutsui sihteeriksi </w:t>
      </w:r>
      <w:r>
        <w:rPr>
          <w:b w:val="0"/>
          <w:shd w:val="clear" w:color="auto" w:fill="FFF6D5"/>
        </w:rPr>
        <w:t>[Nimi]</w:t>
      </w:r>
      <w:r>
        <w:rPr>
          <w:b w:val="0"/>
        </w:rPr>
        <w:t>.</w:t>
      </w:r>
    </w:p>
    <w:p>
      <w:pPr>
        <w:pStyle w:val="Heading2"/>
      </w:pPr>
      <w:r>
        <w:t>3 § Pöytäkirjantarkastajan ja ääntenlaskijan valinta</w:t>
      </w:r>
    </w:p>
    <w:p>
      <w:r>
        <w:rPr>
          <w:b w:val="0"/>
        </w:rPr>
        <w:t xml:space="preserve">Pöytäkirjantarkastajaksi ja tarvittaessa ääntenlaskijaksi valittiin </w:t>
      </w:r>
      <w:r>
        <w:rPr>
          <w:b w:val="0"/>
          <w:shd w:val="clear" w:color="auto" w:fill="FFF6D5"/>
        </w:rPr>
        <w:t>[Nimi]</w:t>
      </w:r>
      <w:r>
        <w:rPr>
          <w:b w:val="0"/>
        </w:rPr>
        <w:t>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Osakeyhtiölain mukaan pöytäkirjan allekirjoittaa puheenjohtaja ja vähintään yksi kokouksessa valittu pöytäkirjantarkastaja. Yhden osakkaan yhtiössä sama henkilö voi toimia kaikissa rooleissa.</w:t>
      </w:r>
    </w:p>
    <w:p>
      <w:pPr>
        <w:pStyle w:val="Heading2"/>
      </w:pPr>
      <w:r>
        <w:t>4 § Kokouksen laillisuus ja päätösvaltaisuus</w:t>
      </w:r>
    </w:p>
    <w:p>
      <w:r>
        <w:rPr>
          <w:b w:val="0"/>
        </w:rPr>
        <w:t>Todettiin, että kokous on kutsuttu koolle yhtiöjärjestyksen ja osakeyhtiölain mukaisesti ja on siten laillinen ja päätösvaltainen.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Vaihtoehto, jos kaikki osakkeenomistajat ovat paikalla: Todettiin, että kaikki osakkeenomistajat ovat läsnä ja luopuvat kokouskutsua koskevista määräajoista ja muotovaatimuksista. Kokous on laillinen ja päätösvaltainen.</w:t>
      </w:r>
    </w:p>
    <w:p>
      <w:pPr>
        <w:pStyle w:val="Heading2"/>
      </w:pPr>
      <w:r>
        <w:t>5 § Läsnäolijoiden toteaminen ja ääniluettelon vahvistaminen</w:t>
      </w:r>
    </w:p>
    <w:p>
      <w:r>
        <w:rPr>
          <w:b w:val="0"/>
        </w:rPr>
        <w:t xml:space="preserve">Todettiin läsnä olevat osakkeenomistajat ja vahvistettiin ääniluettelo liitteen 1 mukaisesti. Kokouksessa oli edustettuna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osaketta ja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ääntä eli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% yhtiön kaikista osakkeista.</w:t>
      </w:r>
    </w:p>
    <w:p>
      <w:pPr>
        <w:pStyle w:val="Heading2"/>
      </w:pPr>
      <w:r>
        <w:t>6 § Esityslistan hyväksyminen</w:t>
      </w:r>
    </w:p>
    <w:p>
      <w:r>
        <w:rPr>
          <w:b w:val="0"/>
        </w:rPr>
        <w:t>Hyväksyttiin esityslista kokouksen työjärjestykseksi.</w:t>
      </w:r>
    </w:p>
    <w:p>
      <w:pPr>
        <w:pStyle w:val="Heading2"/>
      </w:pPr>
      <w:r>
        <w:t>7 § Tilinpäätöksen ja tilintarkastuskertomuksen esittäminen</w:t>
      </w:r>
    </w:p>
    <w:p>
      <w:r>
        <w:rPr>
          <w:b w:val="0"/>
        </w:rPr>
        <w:t xml:space="preserve">Esitettiin </w:t>
      </w:r>
      <w:r>
        <w:rPr>
          <w:b w:val="0"/>
          <w:shd w:val="clear" w:color="auto" w:fill="FFF6D5"/>
        </w:rPr>
        <w:t>[31.12.vvvv]</w:t>
      </w:r>
      <w:r>
        <w:rPr>
          <w:b w:val="0"/>
        </w:rPr>
        <w:t xml:space="preserve"> päättyneen tilikauden tilinpäätös, johon kuuluvat tuloslaskelma, tase ja liitetiedot.</w:t>
      </w:r>
    </w:p>
    <w:p>
      <w:r>
        <w:rPr>
          <w:b w:val="0"/>
          <w:shd w:val="clear" w:color="auto" w:fill="FFF6D5"/>
        </w:rPr>
        <w:t>[Esitettiin tilintarkastuskertomus. / Yhtiöllä ei ole tilintarkastajaa.]</w:t>
      </w:r>
    </w:p>
    <w:p>
      <w:pPr>
        <w:pStyle w:val="Heading2"/>
      </w:pPr>
      <w:r>
        <w:t>8 § Tilinpäätöksen vahvistaminen</w:t>
      </w:r>
    </w:p>
    <w:p>
      <w:r>
        <w:rPr>
          <w:b w:val="0"/>
        </w:rPr>
        <w:t xml:space="preserve">Päätettiin vahvistaa tilinpäätös </w:t>
      </w:r>
      <w:r>
        <w:rPr>
          <w:b w:val="0"/>
          <w:shd w:val="clear" w:color="auto" w:fill="FFF6D5"/>
        </w:rPr>
        <w:t>[31.12.vvvv]</w:t>
      </w:r>
      <w:r>
        <w:rPr>
          <w:b w:val="0"/>
        </w:rPr>
        <w:t xml:space="preserve"> päättyneeltä tilikaudelta. Tilikauden </w:t>
      </w:r>
      <w:r>
        <w:rPr>
          <w:b w:val="0"/>
          <w:shd w:val="clear" w:color="auto" w:fill="FFF6D5"/>
        </w:rPr>
        <w:t>[voitto / tappio]</w:t>
      </w:r>
      <w:r>
        <w:rPr>
          <w:b w:val="0"/>
        </w:rPr>
        <w:t xml:space="preserve"> oli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euroa.</w:t>
      </w:r>
    </w:p>
    <w:p>
      <w:pPr>
        <w:pStyle w:val="Heading2"/>
      </w:pPr>
      <w:r>
        <w:t>9 § Taseen osoittaman voiton käyttäminen ja osingonjako</w:t>
      </w:r>
    </w:p>
    <w:p>
      <w:r>
        <w:rPr>
          <w:b w:val="0"/>
        </w:rPr>
        <w:t xml:space="preserve">Todettiin, että yhtiön jakokelpoinen oma pääoma on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euroa. Hallitus on esittänyt, että osinkoa jaetaan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osakkeelta eli yhteensä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ja loput jätetään voittovaroihin.</w:t>
      </w:r>
    </w:p>
    <w:p>
      <w:r>
        <w:rPr>
          <w:b w:val="0"/>
        </w:rPr>
        <w:t xml:space="preserve">Päätettiin hallituksen esityksen mukaisesti jakaa osinkoa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osakkeelta, yhteensä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euroa. Osinko maksetaan </w:t>
      </w:r>
      <w:r>
        <w:rPr>
          <w:b w:val="0"/>
          <w:shd w:val="clear" w:color="auto" w:fill="FFF6D5"/>
        </w:rPr>
        <w:t>[pp.kk.vvvv]</w:t>
      </w:r>
      <w:r>
        <w:rPr>
          <w:b w:val="0"/>
        </w:rPr>
        <w:t xml:space="preserve"> osakkeenomistajille, jotka on merkitty osakasluetteloon täsmäytyspäivänä </w:t>
      </w:r>
      <w:r>
        <w:rPr>
          <w:b w:val="0"/>
          <w:shd w:val="clear" w:color="auto" w:fill="FFF6D5"/>
        </w:rPr>
        <w:t>[pp.kk.vvvv]</w:t>
      </w:r>
      <w:r>
        <w:rPr>
          <w:b w:val="0"/>
        </w:rPr>
        <w:t>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Jos osinkoa ei jaeta: Päätettiin, että tilikauden voitto [ ] euroa siirretään edellisten tilikausien voitto- tai tappiotilille eikä osinkoa jaeta. Ennen päätöstä tarkista, että jakokelpoista omaa pääomaa on riittävästi ja ettei jako vaaranna yhtiön maksukykyä (osakeyhtiölain 13 luvun 2 §). Hallitus vastaa maksukyvyn arvioinnista.</w:t>
      </w:r>
    </w:p>
    <w:p>
      <w:pPr>
        <w:pStyle w:val="Heading2"/>
      </w:pPr>
      <w:r>
        <w:t>10 § Vastuuvapaudesta päättäminen</w:t>
      </w:r>
    </w:p>
    <w:p>
      <w:r>
        <w:rPr>
          <w:b w:val="0"/>
        </w:rPr>
        <w:t xml:space="preserve">Päätettiin myöntää vastuuvapaus hallituksen jäsenille </w:t>
      </w:r>
      <w:r>
        <w:rPr>
          <w:b w:val="0"/>
          <w:shd w:val="clear" w:color="auto" w:fill="FFF6D5"/>
        </w:rPr>
        <w:t>[ja toimitusjohtajalle]</w:t>
      </w:r>
      <w:r>
        <w:rPr>
          <w:b w:val="0"/>
        </w:rPr>
        <w:t xml:space="preserve"> </w:t>
      </w:r>
      <w:r>
        <w:rPr>
          <w:b w:val="0"/>
          <w:shd w:val="clear" w:color="auto" w:fill="FFF6D5"/>
        </w:rPr>
        <w:t>[31.12.vvvv]</w:t>
      </w:r>
      <w:r>
        <w:rPr>
          <w:b w:val="0"/>
        </w:rPr>
        <w:t xml:space="preserve"> päättyneeltä tilikaudelta.</w:t>
      </w:r>
    </w:p>
    <w:p>
      <w:pPr>
        <w:pStyle w:val="Heading2"/>
      </w:pPr>
      <w:r>
        <w:t>11 § Hallituksen jäsenten palkkioista päättäminen</w:t>
      </w:r>
    </w:p>
    <w:p>
      <w:r>
        <w:rPr>
          <w:b w:val="0"/>
        </w:rPr>
        <w:t xml:space="preserve">Päätettiin, että hallituksen jäsenille maksetaan palkkiota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</w:t>
      </w:r>
      <w:r>
        <w:rPr>
          <w:b w:val="0"/>
          <w:shd w:val="clear" w:color="auto" w:fill="FFF6D5"/>
        </w:rPr>
        <w:t>[kuukaudessa / kokoukselta]</w:t>
      </w:r>
      <w:r>
        <w:rPr>
          <w:b w:val="0"/>
        </w:rPr>
        <w:t>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Jos palkkiota ei makseta: Päätettiin, että hallituksen jäsenille ei makseta palkkiota.</w:t>
      </w:r>
    </w:p>
    <w:p>
      <w:pPr>
        <w:pStyle w:val="Heading2"/>
      </w:pPr>
      <w:r>
        <w:t>12 § Hallituksen jäsenten valinta</w:t>
      </w:r>
    </w:p>
    <w:p>
      <w:r>
        <w:rPr>
          <w:b w:val="0"/>
        </w:rPr>
        <w:t xml:space="preserve">Hallitukseen valittiin varsinaiseksi jäseneksi </w:t>
      </w:r>
      <w:r>
        <w:rPr>
          <w:b w:val="0"/>
          <w:shd w:val="clear" w:color="auto" w:fill="FFF6D5"/>
        </w:rPr>
        <w:t>[Nimi]</w:t>
      </w:r>
      <w:r>
        <w:rPr>
          <w:b w:val="0"/>
        </w:rPr>
        <w:t xml:space="preserve"> ja varajäseneksi </w:t>
      </w:r>
      <w:r>
        <w:rPr>
          <w:b w:val="0"/>
          <w:shd w:val="clear" w:color="auto" w:fill="FFF6D5"/>
        </w:rPr>
        <w:t>[Nimi]</w:t>
      </w:r>
      <w:r>
        <w:rPr>
          <w:b w:val="0"/>
        </w:rPr>
        <w:t>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Jos toimikausi on yhtiöjärjestyksen mukaan toistaiseksi: Todettiin, että hallituksen jäsenten toimikausi on yhtiöjärjestyksen mukaan toistaiseksi voimassa, eikä valintaa tarvita.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Jos hallitukseen kuuluu vähemmän kuin kolme varsinaista jäsentä, hallituksessa on oltava vähintään yksi varajäsen. Hallituksen muutokset ilmoitetaan kaupparekisteriin.</w:t>
      </w:r>
    </w:p>
    <w:p>
      <w:pPr>
        <w:pStyle w:val="Heading2"/>
      </w:pPr>
      <w:r>
        <w:t>13 § Tilintarkastajan valinta</w:t>
      </w:r>
    </w:p>
    <w:p>
      <w:r>
        <w:rPr>
          <w:b w:val="0"/>
        </w:rPr>
        <w:t>Todettiin, että yhtiön ei tarvitse valita tilintarkastajaa, koska tilintarkastuslain rajat eivät ylity eikä yhtiöjärjestys edellytä sitä.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Jos tilintarkastaja valitaan: Tilintarkastajaksi valittiin [Nimi tai tilintarkastusyhteisö], päävastuullisena tilintarkastajana [Nimi].</w:t>
      </w:r>
    </w:p>
    <w:p>
      <w:pPr>
        <w:pStyle w:val="Heading2"/>
      </w:pPr>
      <w:r>
        <w:t>14 § Muut asiat</w:t>
      </w:r>
    </w:p>
    <w:p>
      <w:r>
        <w:rPr>
          <w:b w:val="0"/>
          <w:shd w:val="clear" w:color="auto" w:fill="FFF6D5"/>
        </w:rPr>
        <w:t>[Muita asioita ei käsitelty. / Kirjaa tähän muut kokouskutsussa mainitut asiat.]</w:t>
      </w:r>
    </w:p>
    <w:p>
      <w:pPr>
        <w:pStyle w:val="Heading2"/>
      </w:pPr>
      <w:r>
        <w:t>15 § Kokouksen päättäminen</w:t>
      </w:r>
    </w:p>
    <w:p>
      <w:r>
        <w:rPr>
          <w:b w:val="0"/>
        </w:rPr>
        <w:t xml:space="preserve">Puheenjohtaja päätti kokouksen klo </w:t>
      </w:r>
      <w:r>
        <w:rPr>
          <w:b w:val="0"/>
          <w:shd w:val="clear" w:color="auto" w:fill="FFF6D5"/>
        </w:rPr>
        <w:t>[00.00]</w:t>
      </w:r>
      <w:r>
        <w:rPr>
          <w:b w:val="0"/>
        </w:rPr>
        <w:t>.</w:t>
      </w:r>
    </w:p>
    <w:p/>
    <w:p>
      <w:pPr>
        <w:spacing w:after="0"/>
      </w:pPr>
      <w:r>
        <w:rPr>
          <w:b w:val="0"/>
        </w:rPr>
        <w:t>Vakuudeksi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535"/>
          </w:tcPr>
          <w:p>
            <w:pPr>
              <w:spacing w:after="400"/>
            </w:pPr>
            <w:r/>
          </w:p>
        </w:tc>
        <w:tc>
          <w:tcPr>
            <w:tcW w:type="dxa" w:w="4535"/>
          </w:tcPr>
          <w:p>
            <w:pPr>
              <w:spacing w:after="400"/>
            </w:pPr>
            <w:r/>
          </w:p>
        </w:tc>
      </w:tr>
      <w:tr>
        <w:tc>
          <w:tcPr>
            <w:tcW w:type="dxa" w:w="4535"/>
          </w:tcPr>
          <w:p>
            <w:r>
              <w:t>__________________________________</w:t>
            </w:r>
          </w:p>
        </w:tc>
        <w:tc>
          <w:tcPr>
            <w:tcW w:type="dxa" w:w="4535"/>
          </w:tcPr>
          <w:p>
            <w:r>
              <w:t>__________________________________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  <w:r>
              <w:rPr>
                <w:b w:val="0"/>
                <w:sz w:val="19"/>
              </w:rPr>
              <w:t>, puheenjohtaja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  <w:r>
              <w:rPr>
                <w:b w:val="0"/>
                <w:sz w:val="19"/>
              </w:rPr>
              <w:t>, sihteeri</w:t>
            </w:r>
          </w:p>
        </w:tc>
      </w:tr>
    </w:tbl>
    <w:p/>
    <w:p>
      <w:pPr>
        <w:spacing w:after="0"/>
      </w:pPr>
      <w:r>
        <w:rPr>
          <w:b w:val="0"/>
        </w:rPr>
        <w:t>Pöytäkirja tarkastettu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4535"/>
          </w:tcPr>
          <w:p>
            <w:pPr>
              <w:spacing w:after="400"/>
            </w:pPr>
            <w:r/>
          </w:p>
        </w:tc>
      </w:tr>
      <w:tr>
        <w:tc>
          <w:tcPr>
            <w:tcW w:type="dxa" w:w="4535"/>
          </w:tcPr>
          <w:p>
            <w:r>
              <w:t>__________________________________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  <w:r>
              <w:rPr>
                <w:b w:val="0"/>
                <w:sz w:val="19"/>
              </w:rPr>
              <w:t>, pöytäkirjantarkastaja</w:t>
            </w:r>
          </w:p>
        </w:tc>
      </w:tr>
    </w:tbl>
    <w:p/>
    <w:p>
      <w:r>
        <w:br w:type="page"/>
      </w:r>
    </w:p>
    <w:p>
      <w:pPr>
        <w:pStyle w:val="Heading1"/>
      </w:pPr>
      <w:r>
        <w:t>Liite 1. Ääniluettelo</w:t>
      </w:r>
    </w:p>
    <w:tbl>
      <w:tblPr>
        <w:tblStyle w:val="TableGrid"/>
        <w:tblW w:type="dxa" w:w="929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3061"/>
        <w:gridCol w:w="2835"/>
        <w:gridCol w:w="1701"/>
        <w:gridCol w:w="1701"/>
      </w:tblGrid>
      <w:tr>
        <w:tc>
          <w:tcPr>
            <w:tcW w:type="dxa" w:w="306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Osakkeenomistaja</w:t>
            </w:r>
          </w:p>
        </w:tc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Edustaja (jos valtakirjalla)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Osakkeita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Ääniä</w:t>
            </w:r>
          </w:p>
        </w:tc>
      </w:tr>
      <w:t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[Nimi]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061"/>
          </w:tcPr>
          <w:p>
            <w:pPr>
              <w:spacing w:after="0"/>
            </w:pPr>
            <w:r/>
            <w:r>
              <w:rPr>
                <w:b/>
                <w:sz w:val="19"/>
              </w:rPr>
              <w:t>Yhteensä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r>
        <w:rPr>
          <w:b w:val="0"/>
        </w:rPr>
        <w:t xml:space="preserve">Yhtiön osakkeiden kokonaismäärä: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kpl.</w:t>
      </w:r>
    </w:p>
    <w:p/>
    <w:p>
      <w:pPr>
        <w:pBdr>
          <w:bottom w:val="single" w:sz="6" w:color="C9CDD6"/>
        </w:pBdr>
        <w:spacing w:after="120"/>
      </w:pPr>
    </w:p>
    <w:p>
      <w:pPr>
        <w:pStyle w:val="Heading1"/>
      </w:pPr>
      <w:r>
        <w:t>Ohjeet pöytäkirjan käyttöön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Poista tämä osio ennen allekirjoitusta ja arkistointia.</w:t>
      </w:r>
    </w:p>
    <w:p>
      <w:pPr>
        <w:pStyle w:val="ListBullet"/>
        <w:spacing w:after="40"/>
      </w:pPr>
      <w:r>
        <w:rPr>
          <w:b w:val="0"/>
        </w:rPr>
        <w:t>Varsinainen yhtiökokous pidetään kuuden kuukauden kuluessa tilikauden päättymisestä. Siinä päätetään tilinpäätöksen vahvistamisesta, voiton käyttämisestä, vastuuvapaudesta sekä tarvittaessa hallituksen ja tilintarkastajan valinnasta.</w:t>
      </w:r>
    </w:p>
    <w:p>
      <w:pPr>
        <w:pStyle w:val="ListBullet"/>
        <w:spacing w:after="40"/>
      </w:pPr>
      <w:r>
        <w:rPr>
          <w:b w:val="0"/>
        </w:rPr>
        <w:t>Kokousta ei tarvitse pitää fyysisesti. Osakkeenomistajat voivat tehdä päätöksen myös yksimielisesti ilman kokousta, jolloin päätös kirjataan, päivätään ja allekirjoitetaan. Yhden osakkaan yhtiössä tämä on tavallisin tapa.</w:t>
      </w:r>
    </w:p>
    <w:p>
      <w:pPr>
        <w:pStyle w:val="ListBullet"/>
        <w:spacing w:after="40"/>
      </w:pPr>
      <w:r>
        <w:rPr>
          <w:b w:val="0"/>
        </w:rPr>
        <w:t>Pöytäkirja on pidettävä osakkeenomistajien nähtävänä viimeistään kahden viikon kuluttua kokouksesta. Säilytä se yhtiön pöytäkirjakansiossa luotettavasti.</w:t>
      </w:r>
    </w:p>
    <w:p>
      <w:pPr>
        <w:pStyle w:val="ListBullet"/>
        <w:spacing w:after="40"/>
      </w:pPr>
      <w:r>
        <w:rPr>
          <w:b w:val="0"/>
        </w:rPr>
        <w:t>Osingonjako vaatii, että jakokelpoista omaa pääomaa on riittävästi ja että jako ei vaaranna maksukykyä. Kirjaa osinkovelka kirjanpitoon päätöspäivänä ja maksa osinko päätöksen mukaisena päivänä.</w:t>
      </w:r>
    </w:p>
    <w:p>
      <w:pPr>
        <w:pStyle w:val="ListBullet"/>
        <w:spacing w:after="40"/>
      </w:pPr>
      <w:r>
        <w:rPr>
          <w:b w:val="0"/>
        </w:rPr>
        <w:t>Osingosta pidätetään ennakonpidätys ja osingonmaksusta annetaan vuosi-ilmoitus Verohallinnolle.</w:t>
      </w:r>
    </w:p>
    <w:p>
      <w:pPr>
        <w:pStyle w:val="ListBullet"/>
        <w:spacing w:after="40"/>
      </w:pPr>
      <w:r>
        <w:rPr>
          <w:b w:val="0"/>
        </w:rPr>
        <w:t>Tilinpäätös ilmoitetaan kaupparekisteriin. Tarkista määräaika ja tapa PRH:n sivuilta.</w:t>
      </w:r>
    </w:p>
    <w:p>
      <w:r>
        <w:rPr>
          <w:b w:val="0"/>
          <w:color w:val="6E6E73"/>
          <w:sz w:val="17"/>
        </w:rPr>
        <w:t>Pohja on yleinen malli, ei oikeudellinen neuvo. Tarkista aina yhtiöjärjestyksen määräykset ja mahdollinen osakassopimus.</w:t>
      </w:r>
    </w:p>
    <w:sectPr w:rsidR="00FC693F" w:rsidRPr="0006063C" w:rsidSect="00034616">
      <w:footerReference w:type="default" r:id="rId9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/>
        <w:color w:val="6E6E73"/>
        <w:sz w:val="15"/>
      </w:rPr>
      <w:t xml:space="preserve">Pohja: Tauko kirjanpito, taukokirjanpito.com    </w:t>
    </w:r>
    <w:r>
      <w:rPr>
        <w:color w:val="6E6E73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i w:val="0"/>
      <w:color w:val="23458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i w:val="0"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b/>
      <w:i w:val="0"/>
      <w:color w:val="23458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Varsinaisen yhtiökokouksen pöytäkirja</dc:title>
  <dc:subject/>
  <dc:creator>Tauko kirjanpito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