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3175"/>
        <w:gridCol w:w="453"/>
        <w:gridCol w:w="1701"/>
        <w:gridCol w:w="2041"/>
      </w:tblGrid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Yrityksen nimi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54"/>
          </w:tcPr>
          <w:p/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Päivämäärä</w:t>
            </w:r>
          </w:p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54"/>
          </w:tcPr>
          <w:p/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Muistutus nro</w:t>
            </w:r>
          </w:p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54"/>
          </w:tcPr>
          <w:p/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Asiakasnumero</w:t>
            </w:r>
          </w:p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Y-tunnus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54"/>
          </w:tcPr>
          <w:p/>
        </w:tc>
        <w:tc>
          <w:tcPr>
            <w:tcW w:type="dxa" w:w="170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Yhteyshenkilö</w:t>
            </w:r>
          </w:p>
        </w:tc>
        <w:tc>
          <w:tcPr>
            <w:tcW w:type="dxa" w:w="204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Puhelin ja sähköposti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54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</w:tr>
    </w:tbl>
    <w:p>
      <w:pPr>
        <w:spacing w:before="0" w:after="24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VASTAANOTTAJA</w:t>
      </w:r>
    </w:p>
    <w:tbl>
      <w:tblPr>
        <w:tblW w:w="544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3175"/>
      </w:tblGrid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Asiakkaan nimi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268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317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360" w:after="200"/>
      </w:pPr>
      <w:r>
        <w:rPr>
          <w:b/>
          <w:i w:val="0"/>
          <w:color w:val="111111"/>
          <w:sz w:val="40"/>
        </w:rPr>
        <w:t>MAKSUMUISTUTUS</w:t>
      </w:r>
    </w:p>
    <w:p>
      <w:pPr>
        <w:spacing w:before="0" w:after="120"/>
      </w:pPr>
      <w:r>
        <w:rPr>
          <w:b w:val="0"/>
          <w:i w:val="0"/>
          <w:color w:val="111111"/>
          <w:sz w:val="20"/>
        </w:rPr>
        <w:t>Hei,</w:t>
      </w:r>
    </w:p>
    <w:p>
      <w:pPr>
        <w:spacing w:before="0" w:after="120"/>
      </w:pPr>
      <w:r>
        <w:rPr>
          <w:b w:val="0"/>
          <w:i w:val="0"/>
          <w:color w:val="111111"/>
          <w:sz w:val="20"/>
        </w:rPr>
        <w:t xml:space="preserve">kirjanpitomme mukaan alla oleva lasku on vielä maksamatta. Pyydämme maksamaan sen viimeistään </w:t>
      </w:r>
      <w:r>
        <w:rPr>
          <w:b w:val="0"/>
          <w:i/>
          <w:color w:val="8A5A00"/>
          <w:sz w:val="20"/>
          <w:shd w:val="clear" w:color="auto" w:fill="FFF8E1"/>
        </w:rPr>
        <w:t xml:space="preserve"> uusi eräpäivä </w:t>
      </w:r>
      <w:r>
        <w:rPr>
          <w:b w:val="0"/>
          <w:i w:val="0"/>
          <w:color w:val="111111"/>
          <w:sz w:val="20"/>
        </w:rPr>
        <w:t>. Jos olet jo maksanut, tämä muistutus on aiheeton, eikä sinun tarvitse tehdä mitään.</w:t>
      </w:r>
    </w:p>
    <w:p>
      <w:pPr>
        <w:spacing w:before="0" w:after="80"/>
      </w:pP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1814"/>
        <w:gridCol w:w="1701"/>
        <w:gridCol w:w="1701"/>
        <w:gridCol w:w="2268"/>
        <w:gridCol w:w="2154"/>
      </w:tblGrid>
      <w:tr>
        <w:tc>
          <w:tcPr>
            <w:tcW w:type="dxa" w:w="181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Laskun numero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Laskun päivä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Eräpäivä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Viitenumero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Avoin summa</w:t>
            </w:r>
          </w:p>
        </w:tc>
      </w:tr>
      <w:tr>
        <w:trPr>
          <w:trHeight w:val="340"/>
        </w:trPr>
        <w:tc>
          <w:tcPr>
            <w:tcW w:type="dxa" w:w="181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1042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1.9.2026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15.9.2026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10427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1 240,00 €</w:t>
            </w:r>
          </w:p>
        </w:tc>
      </w:tr>
      <w:tr>
        <w:trPr>
          <w:trHeight w:val="340"/>
        </w:trPr>
        <w:tc>
          <w:tcPr>
            <w:tcW w:type="dxa" w:w="181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40" w:after="200"/>
      </w:pPr>
      <w:r>
        <w:rPr>
          <w:b w:val="0"/>
          <w:i/>
          <w:color w:val="8A5A00"/>
          <w:sz w:val="14"/>
        </w:rPr>
        <w:t>Esimerkki, poista: rivin ja alla olevan erittelyn luvut ovat esimerkkejä.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7484"/>
        <w:gridCol w:w="2154"/>
      </w:tblGrid>
      <w:tr>
        <w:tc>
          <w:tcPr>
            <w:tcW w:type="dxa" w:w="7483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r>
              <w:rPr>
                <w:b w:val="0"/>
                <w:i w:val="0"/>
                <w:color w:val="111111"/>
                <w:sz w:val="18"/>
              </w:rPr>
              <w:t>Avoin pääoma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1 240,00 €</w:t>
            </w:r>
          </w:p>
        </w:tc>
      </w:tr>
      <w:tr>
        <w:tc>
          <w:tcPr>
            <w:tcW w:type="dxa" w:w="7483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r>
              <w:rPr>
                <w:b w:val="0"/>
                <w:i w:val="0"/>
                <w:color w:val="111111"/>
                <w:sz w:val="18"/>
              </w:rPr>
              <w:t xml:space="preserve">Viivästyskorko </w:t>
            </w:r>
            <w:r>
              <w:rPr>
                <w:b w:val="0"/>
                <w:i/>
                <w:color w:val="8A5A00"/>
                <w:sz w:val="18"/>
                <w:shd w:val="clear" w:color="auto" w:fill="FFF8E1"/>
              </w:rPr>
              <w:t xml:space="preserve"> 10,5 </w:t>
            </w:r>
            <w:r>
              <w:rPr>
                <w:b w:val="0"/>
                <w:i w:val="0"/>
                <w:color w:val="111111"/>
                <w:sz w:val="18"/>
              </w:rPr>
              <w:t xml:space="preserve"> %, </w:t>
            </w:r>
            <w:r>
              <w:rPr>
                <w:b w:val="0"/>
                <w:i/>
                <w:color w:val="8A5A00"/>
                <w:sz w:val="18"/>
                <w:shd w:val="clear" w:color="auto" w:fill="FFF8E1"/>
              </w:rPr>
              <w:t xml:space="preserve"> 12 </w:t>
            </w:r>
            <w:r>
              <w:rPr>
                <w:b w:val="0"/>
                <w:i w:val="0"/>
                <w:color w:val="111111"/>
                <w:sz w:val="18"/>
              </w:rPr>
              <w:t xml:space="preserve"> päivää eräpäivän jälkeen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4,28 €</w:t>
            </w:r>
          </w:p>
        </w:tc>
      </w:tr>
      <w:tr>
        <w:tc>
          <w:tcPr>
            <w:tcW w:type="dxa" w:w="7483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r>
              <w:rPr>
                <w:b w:val="0"/>
                <w:i w:val="0"/>
                <w:color w:val="111111"/>
                <w:sz w:val="18"/>
              </w:rPr>
              <w:t>Muistutusmaksu (kuluttaja enintään 5 €) tai vakiokorvaus (yritys 40 €)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40,00 €</w:t>
            </w:r>
          </w:p>
        </w:tc>
      </w:tr>
      <w:tr>
        <w:tc>
          <w:tcPr>
            <w:tcW w:type="dxa" w:w="7483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11111"/>
                <w:sz w:val="22"/>
              </w:rPr>
              <w:t>Maksettava yhteensä</w:t>
            </w:r>
          </w:p>
        </w:tc>
        <w:tc>
          <w:tcPr>
            <w:tcW w:type="dxa" w:w="215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/>
                <w:color w:val="8A5A00"/>
                <w:sz w:val="22"/>
              </w:rPr>
              <w:t>1 284,28 €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MAKSUTIEDOT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2268"/>
        <w:gridCol w:w="2608"/>
        <w:gridCol w:w="1814"/>
        <w:gridCol w:w="1474"/>
        <w:gridCol w:w="1474"/>
      </w:tblGrid>
      <w:tr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Saaja</w:t>
            </w:r>
          </w:p>
        </w:tc>
        <w:tc>
          <w:tcPr>
            <w:tcW w:type="dxa" w:w="260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Tilinumero (IBAN)</w:t>
            </w:r>
          </w:p>
        </w:tc>
        <w:tc>
          <w:tcPr>
            <w:tcW w:type="dxa" w:w="181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Viitenumero</w:t>
            </w:r>
          </w:p>
        </w:tc>
        <w:tc>
          <w:tcPr>
            <w:tcW w:type="dxa" w:w="147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Uusi eräpäivä</w:t>
            </w:r>
          </w:p>
        </w:tc>
        <w:tc>
          <w:tcPr>
            <w:tcW w:type="dxa" w:w="147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Euroa</w:t>
            </w:r>
          </w:p>
        </w:tc>
      </w:tr>
      <w:tr>
        <w:trPr>
          <w:trHeight w:val="397"/>
        </w:trPr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260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81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47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47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b w:val="0"/>
          <w:i w:val="0"/>
          <w:color w:val="111111"/>
          <w:sz w:val="20"/>
        </w:rPr>
        <w:t xml:space="preserve">Jos laskussa on mielestäsi virhe tai tarvitset lisää maksuaikaa, ota yhteyttä ennen uutta eräpäivää: </w:t>
      </w:r>
      <w:r>
        <w:rPr>
          <w:b w:val="0"/>
          <w:i/>
          <w:color w:val="8A5A00"/>
          <w:sz w:val="20"/>
          <w:shd w:val="clear" w:color="auto" w:fill="FFF8E1"/>
        </w:rPr>
        <w:t xml:space="preserve"> puhelin tai sähköposti </w:t>
      </w:r>
      <w:r>
        <w:rPr>
          <w:b w:val="0"/>
          <w:i w:val="0"/>
          <w:color w:val="111111"/>
          <w:sz w:val="20"/>
        </w:rPr>
        <w:t>.</w:t>
      </w:r>
    </w:p>
    <w:p>
      <w:pPr>
        <w:spacing w:before="0" w:after="120"/>
      </w:pPr>
      <w:r>
        <w:rPr>
          <w:b w:val="0"/>
          <w:i w:val="0"/>
          <w:color w:val="111111"/>
          <w:sz w:val="20"/>
        </w:rPr>
        <w:t>Jos maksua ei ole saatu uuteen eräpäivään mennessä, saatamme siirtää saatavan perintään, jolloin siitä aiheutuu sinulle lisäkuluja.</w:t>
      </w:r>
    </w:p>
    <w:p>
      <w:pPr>
        <w:spacing w:before="160" w:after="40"/>
      </w:pPr>
      <w:r>
        <w:rPr>
          <w:b w:val="0"/>
          <w:i w:val="0"/>
          <w:color w:val="111111"/>
          <w:sz w:val="20"/>
        </w:rPr>
        <w:t>Ystävällisin terveisin</w:t>
      </w:r>
    </w:p>
    <w:p>
      <w:pPr>
        <w:spacing w:before="0" w:after="40"/>
      </w:pPr>
      <w:r>
        <w:rPr>
          <w:b w:val="0"/>
          <w:i/>
          <w:color w:val="8A5A00"/>
          <w:sz w:val="20"/>
          <w:shd w:val="clear" w:color="auto" w:fill="FFF8E1"/>
        </w:rPr>
        <w:t xml:space="preserve"> Nimi ja yritys </w:t>
      </w:r>
    </w:p>
    <w:p>
      <w:r>
        <w:br w:type="page"/>
      </w:r>
    </w:p>
    <w:p>
      <w:pPr>
        <w:spacing w:before="0" w:after="200"/>
      </w:pPr>
      <w:r>
        <w:rPr>
          <w:b/>
          <w:i w:val="0"/>
          <w:color w:val="111111"/>
          <w:sz w:val="28"/>
        </w:rPr>
        <w:t>Täyttöohje (poista tämä sivu ennen lähettämistä)</w:t>
      </w:r>
    </w:p>
    <w:p>
      <w:pPr>
        <w:spacing w:before="120" w:after="40"/>
      </w:pPr>
      <w:r>
        <w:rPr>
          <w:b/>
          <w:i w:val="0"/>
          <w:color w:val="23458F"/>
          <w:sz w:val="20"/>
        </w:rPr>
        <w:t>Viivästyskorko 2026</w:t>
      </w:r>
    </w:p>
    <w:p>
      <w:pPr>
        <w:spacing w:before="0" w:after="80"/>
      </w:pPr>
      <w:r>
        <w:rPr>
          <w:b w:val="0"/>
          <w:i w:val="0"/>
          <w:color w:val="111111"/>
          <w:sz w:val="20"/>
        </w:rPr>
        <w:t>1.1. ja 30.6.2026 välillä: yritysasiakas 10 %, kuluttaja 9 %. 1.7. ja 31.12.2026 välillä: yritysasiakas 10,5 %, kuluttaja 9,5 % (Suomen Pankki, korkolaki 4 § ja 4 a §).</w:t>
      </w:r>
    </w:p>
    <w:p>
      <w:pPr>
        <w:spacing w:before="120" w:after="40"/>
      </w:pPr>
      <w:r>
        <w:rPr>
          <w:b/>
          <w:i w:val="0"/>
          <w:color w:val="23458F"/>
          <w:sz w:val="20"/>
        </w:rPr>
        <w:t>Näin lasket viivästyskoron</w:t>
      </w:r>
    </w:p>
    <w:p>
      <w:pPr>
        <w:spacing w:before="0" w:after="80"/>
      </w:pPr>
      <w:r>
        <w:rPr>
          <w:b w:val="0"/>
          <w:i w:val="0"/>
          <w:color w:val="111111"/>
          <w:sz w:val="20"/>
        </w:rPr>
        <w:t>Avoin summa x korko x myöhästyneet päivät / 365. Esimerkki: 1 240 € x 10,5 % x 12 päivää / 365 = 4,28 €. Korkoa kertyy eräpäivää seuraavasta päivästä maksupäivään.</w:t>
      </w:r>
    </w:p>
    <w:p>
      <w:pPr>
        <w:spacing w:before="120" w:after="40"/>
      </w:pPr>
      <w:r>
        <w:rPr>
          <w:b/>
          <w:i w:val="0"/>
          <w:color w:val="23458F"/>
          <w:sz w:val="20"/>
        </w:rPr>
        <w:t>Kuluttaja-asiakas</w:t>
      </w:r>
    </w:p>
    <w:p>
      <w:pPr>
        <w:spacing w:before="0" w:after="80"/>
      </w:pPr>
      <w:r>
        <w:rPr>
          <w:b w:val="0"/>
          <w:i w:val="0"/>
          <w:color w:val="111111"/>
          <w:sz w:val="20"/>
        </w:rPr>
        <w:t>Muistutusmaksu on enintään 5 euroa (laki saatavien perinnästä 10 a §). Maksullisen muistutuksen saa lähettää aikaisintaan 14 päivää eräpäivän jälkeen ja seuraavan aikaisintaan 14 päivää edellisestä. Maksullisia muistutuksia saa samasta saatavasta olla enintään kaksi. Anna uudeksi eräpäiväksi vähintään 14 päivää.</w:t>
      </w:r>
    </w:p>
    <w:p>
      <w:pPr>
        <w:spacing w:before="120" w:after="40"/>
      </w:pPr>
      <w:r>
        <w:rPr>
          <w:b/>
          <w:i w:val="0"/>
          <w:color w:val="23458F"/>
          <w:sz w:val="20"/>
        </w:rPr>
        <w:t>Yritysasiakas</w:t>
      </w:r>
    </w:p>
    <w:p>
      <w:pPr>
        <w:spacing w:before="0" w:after="80"/>
      </w:pPr>
      <w:r>
        <w:rPr>
          <w:b w:val="0"/>
          <w:i w:val="0"/>
          <w:color w:val="111111"/>
          <w:sz w:val="20"/>
        </w:rPr>
        <w:t>Voit periä 40 euron vakiokorvauksen perintäkuluista heti, kun sinulla on oikeus viivästyskorkoon (laki saatavien perinnästä 10 e §). Vakiokorvaus kattaa oman muistutuksesi kulut, joten sen lisäksi ei kannata periä erillistä muistutusmaksua. Uudeksi eräpäiväksi riittää yleensä 7 päivää.</w:t>
      </w:r>
    </w:p>
    <w:p>
      <w:pPr>
        <w:spacing w:before="120" w:after="40"/>
      </w:pPr>
      <w:r>
        <w:rPr>
          <w:b/>
          <w:i w:val="0"/>
          <w:color w:val="23458F"/>
          <w:sz w:val="20"/>
        </w:rPr>
        <w:t>Ennen kuin lähetät</w:t>
      </w:r>
    </w:p>
    <w:p>
      <w:pPr>
        <w:spacing w:before="0" w:after="80"/>
      </w:pPr>
      <w:r>
        <w:rPr>
          <w:b w:val="0"/>
          <w:i w:val="0"/>
          <w:color w:val="111111"/>
          <w:sz w:val="20"/>
        </w:rPr>
        <w:t>Tarkista pankista, ettei maksu ole jo tullut. Käytä samaa viitenumeroa kuin alkuperäisessä laskussa, niin maksu kohdistuu oikein. Liitä mukaan kopio alkuperäisestä laskusta. Poista esimerkkirivin luvut ja tämä ohjesivu.</w:t>
      </w:r>
    </w:p>
    <w:p>
      <w:pPr>
        <w:spacing w:before="240" w:after="80"/>
      </w:pPr>
      <w:r>
        <w:rPr>
          <w:b w:val="0"/>
          <w:i w:val="0"/>
          <w:color w:val="6E6E73"/>
          <w:sz w:val="16"/>
        </w:rPr>
        <w:t>Pohja on yleinen malli, ei oikeudellinen neuvo. Tarkista luvut ennen lähettämistä.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E6E73"/>
        <w:sz w:val="14"/>
      </w:rPr>
      <w:t>Pohja: Tauko kirjanpito, taukokirjanpito.com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Maksumuistutuspohja</dc:title>
  <dc:subject>Maksumuistutus, viivästyskorko ja perintäkulut 2026</dc:subject>
  <dc:creator>Tauko kirjanpito</dc:creator>
  <cp:keywords>Tauko kirjanpito, taukokirjanpito.com, pohja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fi-FI</dc:language>
</cp:coreProperties>
</file>