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b/>
          <w:i w:val="0"/>
          <w:color w:val="111111"/>
          <w:sz w:val="44"/>
        </w:rPr>
        <w:t>LASKU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2948"/>
        <w:gridCol w:w="340"/>
        <w:gridCol w:w="2041"/>
        <w:gridCol w:w="1927"/>
      </w:tblGrid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/>
                <w:i w:val="0"/>
                <w:color w:val="23458F"/>
                <w:sz w:val="16"/>
              </w:rPr>
              <w:t>MYYJÄ</w:t>
            </w:r>
          </w:p>
        </w:tc>
        <w:tc>
          <w:tcPr>
            <w:tcW w:type="dxa" w:w="2948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/>
                <w:i w:val="0"/>
                <w:color w:val="23458F"/>
                <w:sz w:val="16"/>
              </w:rPr>
              <w:t>LASKUN TIEDOT</w:t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Yrityksen nimi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Laskun päivämäärä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Katuosoite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Laskun numero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Postinumero ja -toimipaikka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Viitenumero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Y-tunnus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Suoritepäivä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ALV-tunnus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Maksuehto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14 päivää netto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Puhelin ja sähköposti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Eräpäivä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Tilinumero (IBAN)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Viivästyskorko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Korkolain mukaan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BIC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Huomautusaika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7 päivää</w:t>
            </w:r>
          </w:p>
        </w:tc>
      </w:tr>
    </w:tbl>
    <w:p>
      <w:pPr>
        <w:spacing w:before="0" w:after="160"/>
      </w:pPr>
    </w:p>
    <w:p>
      <w:pPr>
        <w:spacing w:before="0" w:after="40"/>
      </w:pPr>
      <w:r>
        <w:rPr>
          <w:b/>
          <w:i w:val="0"/>
          <w:color w:val="23458F"/>
          <w:sz w:val="16"/>
        </w:rPr>
        <w:t>OSTAJA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2948"/>
        <w:gridCol w:w="4309"/>
      </w:tblGrid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Asiakkaan nimi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309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Katuosoite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309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4"/>
              </w:rPr>
              <w:t xml:space="preserve">  Ostajan tunnus on pakollinen, kun laskussa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Postinumero ja -toimipaikka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309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4"/>
              </w:rPr>
              <w:t xml:space="preserve">  on käännetty verovelvollisuus tai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Y-tunnus tai ALV-tunnus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309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4"/>
              </w:rPr>
              <w:t xml:space="preserve">  veroton EU-myynti.</w:t>
            </w:r>
          </w:p>
        </w:tc>
      </w:tr>
    </w:tbl>
    <w:p>
      <w:pPr>
        <w:spacing w:before="0" w:after="200"/>
      </w:pPr>
    </w:p>
    <w:tbl>
      <w:tblPr>
        <w:tblW w:w="9639" w:type="dxa"/>
        <w:tblLayout w:type="fixed"/>
        <w:tblLook w:firstColumn="1" w:firstRow="1" w:lastColumn="0" w:lastRow="0" w:noHBand="0" w:noVBand="1" w:val="04A0"/>
      </w:tblPr>
      <w:tblGrid>
        <w:gridCol w:w="3515"/>
        <w:gridCol w:w="793"/>
        <w:gridCol w:w="680"/>
        <w:gridCol w:w="1360"/>
        <w:gridCol w:w="737"/>
        <w:gridCol w:w="850"/>
        <w:gridCol w:w="1701"/>
      </w:tblGrid>
      <w:t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Tuote tai palvelu (laatu)</w:t>
            </w:r>
          </w:p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Määrä</w:t>
            </w:r>
          </w:p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Yks.</w:t>
            </w:r>
          </w:p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À-hinta alv 0 %</w:t>
            </w:r>
          </w:p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Ale %</w:t>
            </w:r>
          </w:p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ALV %</w:t>
            </w:r>
          </w:p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Yhteensä alv 0 %</w:t>
            </w:r>
          </w:p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/>
                <w:color w:val="8A5A00"/>
                <w:sz w:val="18"/>
              </w:rPr>
              <w:t>Esimerkki, poista: konsultointi</w:t>
            </w:r>
          </w:p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6</w:t>
            </w:r>
          </w:p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h</w:t>
            </w:r>
          </w:p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85,00 €</w:t>
            </w:r>
          </w:p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25,5 %</w:t>
            </w:r>
          </w:p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510,00 €</w:t>
            </w:r>
          </w:p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p>
      <w:pPr>
        <w:spacing w:before="0" w:after="160"/>
      </w:pPr>
    </w:p>
    <w:p>
      <w:pPr>
        <w:spacing w:before="0" w:after="40"/>
      </w:pPr>
      <w:r>
        <w:rPr>
          <w:b/>
          <w:i w:val="0"/>
          <w:color w:val="23458F"/>
          <w:sz w:val="16"/>
        </w:rPr>
        <w:t>ALV-ERITTELY VEROKANNOITTAIN</w:t>
      </w:r>
    </w:p>
    <w:tbl>
      <w:tblPr>
        <w:tblW w:w="8505" w:type="dxa"/>
        <w:tblLayout w:type="fixed"/>
        <w:tblLook w:firstColumn="1" w:firstRow="1" w:lastColumn="0" w:lastRow="0" w:noHBand="0" w:noVBand="1" w:val="04A0"/>
      </w:tblPr>
      <w:tblGrid>
        <w:gridCol w:w="1701"/>
        <w:gridCol w:w="2268"/>
        <w:gridCol w:w="2268"/>
        <w:gridCol w:w="2268"/>
      </w:tblGrid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ALV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Veroton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Vero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Verollinen</w:t>
            </w: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25,5 %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510,00 €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130,05 €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640,05 €</w:t>
            </w: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13,5 %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10 %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0 %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i w:val="0"/>
                <w:color w:val="111111"/>
                <w:sz w:val="18"/>
              </w:rPr>
              <w:t>Yhteensä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120"/>
      </w:pPr>
    </w:p>
    <w:tbl>
      <w:tblPr>
        <w:tblW w:w="85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237"/>
        <w:gridCol w:w="2268"/>
      </w:tblGrid>
      <w:tr>
        <w:trPr>
          <w:trHeight w:val="454"/>
        </w:trPr>
        <w:tc>
          <w:tcPr>
            <w:tcW w:type="dxa" w:w="6236"/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i w:val="0"/>
                <w:color w:val="111111"/>
                <w:sz w:val="24"/>
              </w:rPr>
              <w:t>Maksettava yhteensä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160"/>
      </w:pPr>
    </w:p>
    <w:p>
      <w:pPr>
        <w:spacing w:before="0" w:after="40"/>
      </w:pPr>
      <w:r>
        <w:rPr>
          <w:b w:val="0"/>
          <w:i w:val="0"/>
          <w:color w:val="6E6E73"/>
          <w:sz w:val="16"/>
        </w:rPr>
        <w:t>Lisätiedot (esim. käännetty verovelvollisuus AVL 8 c § tai verottomuuden peruste, jos ALV 0 %)</w:t>
      </w:r>
    </w:p>
    <w:tbl>
      <w:tblPr>
        <w:tblW w:w="9639" w:type="dxa"/>
        <w:tblLayout w:type="fixed"/>
        <w:tblLook w:firstColumn="1" w:firstRow="1" w:lastColumn="0" w:lastRow="0" w:noHBand="0" w:noVBand="1" w:val="04A0"/>
      </w:tblPr>
      <w:tblGrid>
        <w:gridCol w:w="9639"/>
      </w:tblGrid>
      <w:tr>
        <w:trPr>
          <w:trHeight w:val="624"/>
        </w:trPr>
        <w:tc>
          <w:tcPr>
            <w:tcW w:type="dxa" w:w="963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p>
      <w:pPr>
        <w:spacing w:before="0" w:after="160"/>
      </w:pPr>
    </w:p>
    <w:p>
      <w:pPr>
        <w:spacing w:before="0" w:after="40"/>
      </w:pPr>
      <w:r>
        <w:rPr>
          <w:b/>
          <w:i w:val="0"/>
          <w:color w:val="23458F"/>
          <w:sz w:val="16"/>
        </w:rPr>
        <w:t>MAKSUTIEDOT</w:t>
      </w:r>
    </w:p>
    <w:tbl>
      <w:tblPr>
        <w:tblW w:w="9639" w:type="dxa"/>
        <w:tblLayout w:type="fixed"/>
        <w:tblLook w:firstColumn="1" w:firstRow="1" w:lastColumn="0" w:lastRow="0" w:noHBand="0" w:noVBand="1" w:val="04A0"/>
      </w:tblPr>
      <w:tblGrid>
        <w:gridCol w:w="2268"/>
        <w:gridCol w:w="2608"/>
        <w:gridCol w:w="2041"/>
        <w:gridCol w:w="1360"/>
        <w:gridCol w:w="1360"/>
      </w:tblGrid>
      <w:tr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Saaja</w:t>
            </w:r>
          </w:p>
        </w:tc>
        <w:tc>
          <w:tcPr>
            <w:tcW w:type="dxa" w:w="260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Tilinumero (IBAN)</w:t>
            </w:r>
          </w:p>
        </w:tc>
        <w:tc>
          <w:tcPr>
            <w:tcW w:type="dxa" w:w="204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Viitenumero</w:t>
            </w:r>
          </w:p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Eräpäivä</w:t>
            </w:r>
          </w:p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Euroa</w:t>
            </w:r>
          </w:p>
        </w:tc>
      </w:tr>
      <w:tr>
        <w:trPr>
          <w:trHeight w:val="397"/>
        </w:trPr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260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204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6E6E73"/>
        <w:sz w:val="14"/>
      </w:rPr>
      <w:t>Pohja: Tauko kirjanpito, taukokirjanpito.com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Laskupohja</dc:title>
  <dc:subject>Lasku, arvonlisäverolain 209 e §:n merkinnät</dc:subject>
  <dc:creator>Tauko kirjanpito</dc:creator>
  <cp:keywords>Tauko kirjanpito, taukokirjanpito.com, pohja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fi-FI</dc:language>
</cp:coreProperties>
</file>